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1B19" w14:textId="5FC27C0B" w:rsidR="006D2C58" w:rsidRDefault="006D2C58">
      <w:pPr>
        <w:rPr>
          <w:sz w:val="32"/>
          <w:szCs w:val="32"/>
        </w:rPr>
      </w:pPr>
      <w:r>
        <w:rPr>
          <w:sz w:val="32"/>
          <w:szCs w:val="32"/>
        </w:rPr>
        <w:t>AVR</w:t>
      </w:r>
    </w:p>
    <w:p w14:paraId="61730C6D" w14:textId="1A96C7E1" w:rsidR="006D2C58" w:rsidRDefault="00EE26DC">
      <w:pPr>
        <w:rPr>
          <w:sz w:val="32"/>
          <w:szCs w:val="32"/>
        </w:rPr>
      </w:pPr>
      <w:r>
        <w:rPr>
          <w:sz w:val="32"/>
          <w:szCs w:val="32"/>
        </w:rPr>
        <w:t xml:space="preserve">W </w:t>
      </w:r>
      <w:r w:rsidR="00155EBC">
        <w:rPr>
          <w:sz w:val="32"/>
          <w:szCs w:val="32"/>
        </w:rPr>
        <w:t>5</w:t>
      </w:r>
    </w:p>
    <w:p w14:paraId="3F2F4F3D" w14:textId="77777777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14:paraId="14FFB5A6" w14:textId="72A0413F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Worauf ist die Anfechtungsklage gerichtet?</w:t>
      </w:r>
    </w:p>
    <w:p w14:paraId="30E856A8" w14:textId="77777777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2.</w:t>
      </w:r>
    </w:p>
    <w:p w14:paraId="5C512B18" w14:textId="77777777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 xml:space="preserve">Nach welcher Norm bestimmt sich grundsätzlich die Eröffnung des </w:t>
      </w:r>
    </w:p>
    <w:p w14:paraId="30EF1D2C" w14:textId="08F40BD8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Verwaltungsrechtswegs?</w:t>
      </w:r>
    </w:p>
    <w:p w14:paraId="603EF893" w14:textId="77777777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p w14:paraId="6AD30634" w14:textId="15771DFC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Nennen Sie die für uns relevante aufdrängende Sonderzuweisung!</w:t>
      </w:r>
    </w:p>
    <w:p w14:paraId="3891B10B" w14:textId="17F061CB" w:rsidR="00EE26DC" w:rsidRDefault="00DE43B8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EE26DC">
        <w:rPr>
          <w:sz w:val="32"/>
          <w:szCs w:val="32"/>
        </w:rPr>
        <w:t>.</w:t>
      </w:r>
    </w:p>
    <w:p w14:paraId="4841C26B" w14:textId="77777777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Bestimmen Sie die Klagefrist bei der Anfechtungsklage!</w:t>
      </w:r>
    </w:p>
    <w:p w14:paraId="1DCC7165" w14:textId="02FAA526" w:rsidR="00EE26DC" w:rsidRDefault="00DE43B8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EE26DC">
        <w:rPr>
          <w:sz w:val="32"/>
          <w:szCs w:val="32"/>
        </w:rPr>
        <w:t>.</w:t>
      </w:r>
    </w:p>
    <w:p w14:paraId="4726E018" w14:textId="76DA7FA0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AA117B">
        <w:rPr>
          <w:sz w:val="32"/>
          <w:szCs w:val="32"/>
        </w:rPr>
        <w:t>as</w:t>
      </w:r>
      <w:r>
        <w:rPr>
          <w:sz w:val="32"/>
          <w:szCs w:val="32"/>
        </w:rPr>
        <w:t xml:space="preserve"> Ordnungsamt Goslar gibt einen Bescheid</w:t>
      </w:r>
    </w:p>
    <w:p w14:paraId="396FDF99" w14:textId="15C60F16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 xml:space="preserve"> (Festsetz</w:t>
      </w:r>
      <w:r w:rsidR="006E3AE6">
        <w:rPr>
          <w:sz w:val="32"/>
          <w:szCs w:val="32"/>
        </w:rPr>
        <w:t>ung eines Ordnungsgeldes) am 03</w:t>
      </w:r>
      <w:r>
        <w:rPr>
          <w:sz w:val="32"/>
          <w:szCs w:val="32"/>
        </w:rPr>
        <w:t>.11.2023 zur Post.</w:t>
      </w:r>
    </w:p>
    <w:p w14:paraId="54A16B20" w14:textId="6A3D7DDB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Wann gilt der Bescheid als bekannt gegeben?</w:t>
      </w:r>
    </w:p>
    <w:p w14:paraId="050920A7" w14:textId="5412239B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Bis wann läuft die Klagefrist?</w:t>
      </w:r>
    </w:p>
    <w:p w14:paraId="4A36611D" w14:textId="2B2145A8" w:rsidR="00EE26DC" w:rsidRDefault="00DE43B8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EE26DC">
        <w:rPr>
          <w:sz w:val="32"/>
          <w:szCs w:val="32"/>
        </w:rPr>
        <w:t>.</w:t>
      </w:r>
    </w:p>
    <w:p w14:paraId="23386317" w14:textId="56ECE479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Wann ist eine Anfechtungsklage begründet?</w:t>
      </w:r>
    </w:p>
    <w:p w14:paraId="453E1CC2" w14:textId="4B13A951" w:rsidR="00EE26DC" w:rsidRDefault="00DE43B8">
      <w:pPr>
        <w:rPr>
          <w:sz w:val="32"/>
          <w:szCs w:val="32"/>
        </w:rPr>
      </w:pPr>
      <w:r>
        <w:rPr>
          <w:sz w:val="32"/>
          <w:szCs w:val="32"/>
        </w:rPr>
        <w:t>7.</w:t>
      </w:r>
    </w:p>
    <w:p w14:paraId="7AE2092D" w14:textId="5905D6C3" w:rsidR="00EE26DC" w:rsidRDefault="00EE26DC">
      <w:pPr>
        <w:rPr>
          <w:sz w:val="32"/>
          <w:szCs w:val="32"/>
        </w:rPr>
      </w:pPr>
      <w:r>
        <w:rPr>
          <w:sz w:val="32"/>
          <w:szCs w:val="32"/>
        </w:rPr>
        <w:t>Nennen Sie die entsprechende Rechtsnorm hierfür!</w:t>
      </w:r>
    </w:p>
    <w:p w14:paraId="4C870739" w14:textId="77777777" w:rsidR="00EE26DC" w:rsidRPr="00EE26DC" w:rsidRDefault="00EE26DC">
      <w:pPr>
        <w:rPr>
          <w:sz w:val="32"/>
          <w:szCs w:val="32"/>
        </w:rPr>
      </w:pPr>
    </w:p>
    <w:sectPr w:rsidR="00EE26DC" w:rsidRPr="00EE26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DC"/>
    <w:rsid w:val="00155EBC"/>
    <w:rsid w:val="001E40B8"/>
    <w:rsid w:val="00525EE8"/>
    <w:rsid w:val="00665A44"/>
    <w:rsid w:val="006D2C58"/>
    <w:rsid w:val="006E3AE6"/>
    <w:rsid w:val="00AA117B"/>
    <w:rsid w:val="00D55725"/>
    <w:rsid w:val="00DE43B8"/>
    <w:rsid w:val="00E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B43A"/>
  <w15:chartTrackingRefBased/>
  <w15:docId w15:val="{DBCF7E1D-9D32-42E0-945B-C5F33167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INNtegrativ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Buchzik, Reinhard</dc:creator>
  <cp:keywords/>
  <dc:description/>
  <cp:lastModifiedBy>Reinhard Buchzik</cp:lastModifiedBy>
  <cp:revision>2</cp:revision>
  <dcterms:created xsi:type="dcterms:W3CDTF">2024-05-31T12:54:00Z</dcterms:created>
  <dcterms:modified xsi:type="dcterms:W3CDTF">2024-05-31T12:54:00Z</dcterms:modified>
</cp:coreProperties>
</file>